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ABB" w:rsidRPr="00573C46" w:rsidRDefault="001C5ABB" w:rsidP="001C5ABB">
      <w:pPr>
        <w:spacing w:after="0" w:line="240" w:lineRule="auto"/>
        <w:ind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Дәріс</w:t>
      </w:r>
      <w:r w:rsidRPr="00573C46">
        <w:rPr>
          <w:rFonts w:ascii="Times New Roman" w:hAnsi="Times New Roman" w:cs="Times New Roman"/>
          <w:i/>
          <w:sz w:val="28"/>
          <w:szCs w:val="28"/>
          <w:lang w:val="kk-KZ"/>
        </w:rPr>
        <w:t xml:space="preserve"> </w:t>
      </w:r>
      <w:r>
        <w:rPr>
          <w:rFonts w:ascii="Times New Roman" w:hAnsi="Times New Roman" w:cs="Times New Roman"/>
          <w:i/>
          <w:sz w:val="28"/>
          <w:szCs w:val="28"/>
          <w:lang w:val="kk-KZ"/>
        </w:rPr>
        <w:t xml:space="preserve">3. </w:t>
      </w:r>
      <w:r w:rsidRPr="00573C46">
        <w:rPr>
          <w:rFonts w:ascii="Times New Roman" w:hAnsi="Times New Roman" w:cs="Times New Roman"/>
          <w:i/>
          <w:sz w:val="28"/>
          <w:szCs w:val="28"/>
          <w:lang w:val="kk-KZ"/>
        </w:rPr>
        <w:t xml:space="preserve"> Агрохимиялық мониторинг технологиясы   </w:t>
      </w:r>
    </w:p>
    <w:p w:rsidR="001C5ABB" w:rsidRPr="00573C46" w:rsidRDefault="001C5ABB" w:rsidP="001C5ABB">
      <w:pPr>
        <w:spacing w:after="0" w:line="240" w:lineRule="auto"/>
        <w:ind w:firstLine="709"/>
        <w:jc w:val="both"/>
        <w:rPr>
          <w:rFonts w:ascii="Times New Roman" w:hAnsi="Times New Roman" w:cs="Times New Roman"/>
          <w:i/>
          <w:sz w:val="28"/>
          <w:szCs w:val="28"/>
          <w:lang w:val="kk-KZ"/>
        </w:rPr>
      </w:pPr>
    </w:p>
    <w:p w:rsidR="001C5ABB" w:rsidRPr="00252F6F" w:rsidRDefault="001C5ABB" w:rsidP="001C5ABB">
      <w:pPr>
        <w:pStyle w:val="a3"/>
        <w:numPr>
          <w:ilvl w:val="0"/>
          <w:numId w:val="1"/>
        </w:numPr>
        <w:spacing w:after="0" w:line="240" w:lineRule="auto"/>
        <w:jc w:val="both"/>
        <w:rPr>
          <w:rFonts w:ascii="Times New Roman" w:hAnsi="Times New Roman" w:cs="Times New Roman"/>
          <w:i/>
          <w:sz w:val="28"/>
          <w:szCs w:val="28"/>
          <w:lang w:val="kk-KZ"/>
        </w:rPr>
      </w:pPr>
      <w:r w:rsidRPr="00252F6F">
        <w:rPr>
          <w:rFonts w:ascii="Times New Roman" w:hAnsi="Times New Roman" w:cs="Times New Roman"/>
          <w:i/>
          <w:sz w:val="28"/>
          <w:szCs w:val="28"/>
          <w:lang w:val="kk-KZ"/>
        </w:rPr>
        <w:t xml:space="preserve">Топырақ карталары мен агрохимиялық картограммаларды жасау принциптері     </w:t>
      </w:r>
    </w:p>
    <w:p w:rsidR="001C5ABB" w:rsidRPr="00573C46" w:rsidRDefault="001C5ABB" w:rsidP="001C5ABB">
      <w:pPr>
        <w:spacing w:after="0" w:line="240" w:lineRule="auto"/>
        <w:ind w:firstLine="709"/>
        <w:jc w:val="both"/>
        <w:rPr>
          <w:rFonts w:ascii="Times New Roman" w:hAnsi="Times New Roman" w:cs="Times New Roman"/>
          <w:i/>
          <w:sz w:val="28"/>
          <w:szCs w:val="28"/>
          <w:lang w:val="kk-KZ"/>
        </w:rPr>
      </w:pP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Ауыл шаруашылығы жерлерін кешенді агрохимиялық зерттеп-қараудың қорытынды мақсаты топырақты ірі ауқымды карталар мен тақырыптық картограммалар жасау болып табылады. Оларды пайдаланбай шаруашылықты ұтымды жүргізу, өндірісте топырақтың табиғи және тиімді құнарлылығын пайдалану мүмкін емес.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Топырақ картасы - бұл аумақтың топырақ жамылғысын көрсететін біршама кішірейтілген аумақтың бейнесі. Бұл топырақ жамылғысын нақты бағалауға мүмкіндік береді. Агротехникалық іс – шаралардың сараланған жүйесін әзірлеу, Тыңайтқыштарды дұрыс қолдану, эрозияға қарсы жұмыстарды жоспарлау үшін негізінен 1:50000-1:10000 масштабтағы карталар қолданылады.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Картограмма - бұл схемалық ауылшаруашылық картасы. Мазмұнына байланысты олар декодтау және ұсыну болуы мүмкін. Декодтау картограммалары топырақ жамылғысының жеке маңызды қасиеттерін көрсетеді. Ұсынылатын картограммаларға топырақтың өндірістік топтамасының картограммалары, топырақтың қышқылдығы және олардың әктелу қажеттілігі және т. б. жатады</w:t>
      </w:r>
      <w:r>
        <w:rPr>
          <w:rFonts w:ascii="Times New Roman" w:hAnsi="Times New Roman" w:cs="Times New Roman"/>
          <w:sz w:val="28"/>
          <w:szCs w:val="28"/>
          <w:lang w:val="kk-KZ"/>
        </w:rPr>
        <w:t xml:space="preserve"> [5]</w:t>
      </w:r>
      <w:r w:rsidRPr="00573C46">
        <w:rPr>
          <w:rFonts w:ascii="Times New Roman" w:hAnsi="Times New Roman" w:cs="Times New Roman"/>
          <w:sz w:val="28"/>
          <w:szCs w:val="28"/>
          <w:lang w:val="kk-KZ"/>
        </w:rPr>
        <w:t xml:space="preserve">.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Топырақты зерттеу материалдары ауыл шаруашылығы алқаптарының аудандарын, аумақты шаруашылық жерге орналастыруды, сараланған агротехниканы әзірлеуді, дақылдарды іріктеуді, мелиорациялық және техникалық әсер етуді қажет ететін топырақты анықтауды, топырақты бағалау және жерді экономикалық бағалау үшін қажет.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Топырақ картасын жасау топырақты зерттеу үшін жалпы қабылданған үш кезеңді қамтиды: алдын ала камералдық, далалық, камералдық қорытынды. Мүмкіндігінше қолда бар материалдарды, оның ішінде бұрын жасалған ірі масштабты топырақ карталарын толық пайдалану қажет. Оларды талдау негізінде далалық зерттеулердің нақты бағдарламасы анықталады. Топырақ карталарының мазмұнына, нақтылығына, дәлдігіне және дизайнына қойылатын талаптар олардың практикалық мақсатымен, сондай-ақ графикалық мүмкіндіктерімен анықталады. Масштабты таңдау</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 xml:space="preserve">10000 - 1: 25000 топырақ жамылғысының күрделілігіне байланысты. Кейбір арнайы мақсаттар үшін топырақ картасы 1:5000 масштабта жасалады.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Алдын ала камералдық кезең: қолда бар материалдарды жинауды, олардың толықтығы мен сапасын талдауды; түсіру объектісін географиялық байланыстыруды; қолда бар материалдар бойынша оған алдын ала картографиялық негіз жасауды; топырақ пен топырақ жамылғысының микроқұрылымдарының алдын ала тізімін жасауды; дала жұмыстарын жоспарлауды қамтиды.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Топырақ карталарын жасау кезінде: топографиялық карта, аэрофотосуреттер, сондай-ақ жерге орналастыру, топырақ картографиялық материалдар және өткен зерттеулердің есептері, топырақ - мелиорациялық, геологиялық және гидрогеологиялық материалдар пайдаланылады.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Аэрофотоматериалдар мен ғарыштық түсірілімдерге алдын ала тапсырыс беру қажет. Олар масштабқа, түсіру түріне, ұшу маусымына белгілі бір талаптарға сай болуы керек.</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Бұрын жүргізілген топырақ зерттеулерінің материалдары Топырақ картасын жасау кезінде де, алдыңғы зерттеу уақытынан бері болған өзгерістерді талдау үшін де пайдаланылады. Бұрын жасалған топырақ карталарын зерттеу топырақ жамылғысының құрамдас бөлігі, топырақтың орналасуының негізгі заңдылықтары туралы түсінік береді. Нақты деректер үлкен қызығушылық тудырады: кесінділердің сипаттамасы, олардың картадағы орны, топырақ түзуші жыныстар туралы мәліметтер, аналитикалық деректер болып табылады.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Талдау топырақ картасы үшін маңызы бар барлық деректерді міндетті түрде жинақтаумен аяқталады. Мәлімет топырақ түзуші жыныстардың сипаттамасын, олардың геоморфологиялық элементтерге орайласуын, әдебиеттегі топырақ-жер асты сулары туралы ақпаратты, топырақ пен жыныстардың гранулометриялық құрамы мен химиялық қасиеттерін талдау деректерін қамтиды. Әдеби мәліметтерге сәйкес, топырақ аумағында кездесетін топырақ жамылғысының барлық сипатталған микроқұрылымдарының тізімі, топырақ жамылғысының топырақ-ландшафтық индикация мақсатында қолдануға болатын топырақ түзілу факторларымен байланысы туралы барлық тұжырымдар жасалады</w:t>
      </w:r>
      <w:r>
        <w:rPr>
          <w:rFonts w:ascii="Times New Roman" w:hAnsi="Times New Roman" w:cs="Times New Roman"/>
          <w:sz w:val="28"/>
          <w:szCs w:val="28"/>
          <w:lang w:val="kk-KZ"/>
        </w:rPr>
        <w:t xml:space="preserve"> [6]</w:t>
      </w:r>
      <w:r w:rsidRPr="00573C46">
        <w:rPr>
          <w:rFonts w:ascii="Times New Roman" w:hAnsi="Times New Roman" w:cs="Times New Roman"/>
          <w:sz w:val="28"/>
          <w:szCs w:val="28"/>
          <w:lang w:val="kk-KZ"/>
        </w:rPr>
        <w:t xml:space="preserve">.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Алдын ала картографиялық негіз топырақтық түсіру масштабында </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10000 немесе 1:</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250000) топографиялық негізде немесе фотопланда жасалады. Оны құрастырудың мақсаты-барлық қолда бар картографиялық ақпаратты жүйелеу және топырақ телімдерінің тірек контурлық желісін құру.</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Картографиялық негіздің мазмұны жер бедері, топырақ</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литологиялық жағдайлары бойынша бір типті ареалдар болып табылады. Картографиялық негіз далалық тексеруге жататын топырақ картасының макетін жасау үшін қолданылады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Далалық кезеңдегі жұмыстардың мақсаты - контурлар мен олардың шекараларының топырақ - литологиялық құрамына қатысты алдын - ала кезеңдегі материалдарды талдау кезінде туындаған мәселелерді шешу.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Дала жұмыстарын жоспарлау кезінде топырақ қазбаларының барлық көлемі (тіліктер, қазу, бұрғылау ұңғымалары) дала маусымының екі кезеңі арасында шамамен бірдей бөлінетіндігі негізге алынады. Біріншіден, барлау мен негізгі зерттеулерді қоса алғанда, топырақтың барлық алуан түрлілігін анықтауға және топырақ жамылғысының құрылымдарының толық тізімін жасауға, топырақ жамылғысының құрылымы мен топырақ түзілу факторлары арасындағы байланысты орнатуға баса назар аударылады. Екінші кезеңде бүкіл түсірілім аумағында анықталған заңдылықтарды экстраполяциялау жүргізіледі және далалық сынау көлемі топырақ контурларын бөлу үшін </w:t>
      </w:r>
      <w:r w:rsidRPr="00573C46">
        <w:rPr>
          <w:rFonts w:ascii="Times New Roman" w:hAnsi="Times New Roman" w:cs="Times New Roman"/>
          <w:sz w:val="28"/>
          <w:szCs w:val="28"/>
          <w:lang w:val="kk-KZ"/>
        </w:rPr>
        <w:lastRenderedPageBreak/>
        <w:t>қажетті индикациялық байланыстардың сенімділігіне, сондай-ақ картаның берілген дәлдігіне байланысты болады.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Негізгі зерттеулер топырақтың гетерогенділігін типтеу, EPS жүйелі тізімін нақтылау және ландшафт - индикативті байланыстарды анықтау мақсатында жүргізіледі. Негізгі зерттеулермен литологиялық геоморфологиялық топтың негізгі категорияларын және аэрофотобияның түрлерін қамту қажет.</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Дала жұмыстары аяқталғаннан кейін олар картаның соңғы нұсқасын рәсімдеуге кіріседі. Аяқталған түрінде контурлық бөлік контурлар торын — EPS ұсынады.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p>
    <w:p w:rsidR="001C5ABB" w:rsidRPr="00252F6F" w:rsidRDefault="001C5ABB" w:rsidP="001C5ABB">
      <w:pPr>
        <w:pStyle w:val="a3"/>
        <w:numPr>
          <w:ilvl w:val="0"/>
          <w:numId w:val="1"/>
        </w:numPr>
        <w:spacing w:after="0" w:line="240" w:lineRule="auto"/>
        <w:jc w:val="both"/>
        <w:rPr>
          <w:rFonts w:ascii="Times New Roman" w:hAnsi="Times New Roman" w:cs="Times New Roman"/>
          <w:i/>
          <w:sz w:val="28"/>
          <w:szCs w:val="28"/>
          <w:lang w:val="kk-KZ"/>
        </w:rPr>
      </w:pPr>
      <w:r w:rsidRPr="00252F6F">
        <w:rPr>
          <w:rFonts w:ascii="Times New Roman" w:hAnsi="Times New Roman" w:cs="Times New Roman"/>
          <w:i/>
          <w:sz w:val="28"/>
          <w:szCs w:val="28"/>
          <w:lang w:val="kk-KZ"/>
        </w:rPr>
        <w:t xml:space="preserve"> Топырақты агрохимиялық зерттеп қарауды жүргізу қағидаттары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Топырақты агрохимиялық зерттеу кезінде олардың химиялық және физика-химиялық қасиеттерінің көрсеткіштері анықталады.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Агрохимиялық зерттеп - қарауға барлық ауыл шаруашылығы алқаптарының топырақтары жатады. Ол ауылшаруашылық жерлерінің барлық түрлерінде — егістік, жемшөп алқаптары, көпжылдық екпелер, екпелер мен тыңайған жерлерде жүзеге асырылады.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Топырақты агрохимиялық тексеруді мемлекеттік агрохимиялық қызмет орталықтарының топырақ-агрохимиялық іздестіру бөлімдерінің мамандары жүргізеді.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агрохимиялық зерттеп қарауды жұмыс жоспарларына сәйкес жүргізеді. Топырақты агрохимиялық зерттеп - қарау жөніндегі жұмыстардың күнтізбелік жоспарында ауыл шаруашылығы алқаптарының түрлері бойынша зерттеп - қарауға жататын топырақ алаңдарының жыл сайынғы көлемі, оларды орындау әдістерін көрсете отырып, түрлері бойынша агрохимиялық талдаулардың саны айқындалады. Шаруашылықтар бойынша жұмыстарды жүргізу кезектілігін белгілейді. Әрбір шаруашылық бойынша агрохимиялық зерттеп – қарауды жүргізу жоспары далалық маусым басталғанға дейін бір айдан кешіктірілмей нақты орындаушыларға жеткізіледі. Топырақты агрохимиялық зерттеп қарауды жүргізу үшін топырақ - агрохимиялық іздестіру бөлімінде құрамында топ бастығы, бас, жетекші, аға мамандар және топырақтанушы - агрохимиктер мамандары бар далалық топтар ұйымдастырылады</w:t>
      </w:r>
      <w:r>
        <w:rPr>
          <w:rFonts w:ascii="Times New Roman" w:hAnsi="Times New Roman" w:cs="Times New Roman"/>
          <w:sz w:val="28"/>
          <w:szCs w:val="28"/>
          <w:lang w:val="kk-KZ"/>
        </w:rPr>
        <w:t xml:space="preserve"> [6].</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агрохимиялық зерттеп қарауды жүргізу үшін картографиялық негіз жер учаскелерінің нөмірлері көрсетілген контурлары салынған шаруашылық жерге орналастыру жоспары болып табылады.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Далалық жұмыстарға шыққан кезде агрохимиялық зерттеп - қарауды жүргізетін мамандарға ілеспе хаттар, қажетті жарақ беріледі. Шаруашылыққа келген бойда топырақтанушы - агрохимик тыңайтқыштарды қолдану, химиялық және су мелиорациясын жүргізу, Ауыл шаруашылығы дақылдарының өнімділігі, оның ішінде дақылдардың түрлері бойынша </w:t>
      </w:r>
      <w:r w:rsidRPr="00573C46">
        <w:rPr>
          <w:rFonts w:ascii="Times New Roman" w:hAnsi="Times New Roman" w:cs="Times New Roman"/>
          <w:sz w:val="28"/>
          <w:szCs w:val="28"/>
          <w:lang w:val="kk-KZ"/>
        </w:rPr>
        <w:lastRenderedPageBreak/>
        <w:t>көпжылдық екпелер, сондай-ақ соңғы жылдары шабындықтар мен жайылымдар туралы мәліметтер жинайды.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Біріккен сынамаларды іріктеудің кеңістіктік жиілігі топырақ жамылғысының түрлілігіне және қолданылатын тыңайтқыштардың мөлшеріне байланысты белгіленеді. Қарапайым учаскелердің белгіленген өлшемдеріне сәйкес картографиялық негізге типтерін, кіші типтерін, топырақ түрлері мен рельефін ескере отырып, қарапайым учаскелердің торын салады. Әрбір қарапайым учаскеде нөмір қойылады. Қарапайым учаскелерді нөмірлеуді әрбір жер учаскесі бойынша емес, жалпы бүкіл шаруашылық бойынша жүргізеді.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Алқапта біріктірілген топырақ сынамаларын алу-жауапты және көп еңбекті қажет ететін жұмыс. Дұрыс таңдалмаған Біріккен топырақ сынамалары топырақтың агрохимиялық сипаттамасын бұрмалайды және тыңайтқыштарды қолдану жөніндегі ұсыныстарды құнсыздандырады.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Біріктірілген топырақ сынамаларын іріктеу кезінде маршруттық жүріс әдісі ұсынылады. Маршруттық бағыт әр қарапайым бөліктің ортасында ұзартылған жағы бойымен салынады.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Топырақтың Біріккен сынамаларын іріктеу қарапайым учаскелер бойынша жүргізіледі. Әрбір қарапайым учаскеден топырақтың бір біріккен үлгісі алынады. Топырақтың әрбір біріктірілген сынамасы маршруттық бағыт бойынша қарапайым учаскеде біркелкі іріктеп алынатын нүктелі сынамалардан тұрады. Бұл ретте бірінші нүктелік сынама тексерілетін жер учаскесінің шетінде емес, нүктелік іріктеу нүктелері арасындағы қашықтықтың жартысына тең қашықтықта іріктеледі. Әр нақты жер учаскесінде топырақ сынамаларын таңдауға жеке қарау керек, өйткені олардың әрқайсысының өзіндік өлшемдері, конфигурациясы, топырақ контурлары және басқа да ерекшеліктері бар. Іріктеудегі ең бастысы-маршруттық жолдың ұзындығы бойынша топырақ сынамаларын көзбен біркелкі алу.</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Егістік топырақтарда топырақтың нүктелік сынамалары егістік қабатының тереңдігіне және жер асты қабатынан (қарапайым учаскеге екі қазу) алынады. Азықтық алқаптарда топырақтың нүктелі сынамалары қарашірік көкжиегінің тереңдігіне іріктеледі. Біріктірілген сынаманың салмағы кемінде 300 г болуы тиіс</w:t>
      </w:r>
      <w:r>
        <w:rPr>
          <w:rFonts w:ascii="Times New Roman" w:hAnsi="Times New Roman" w:cs="Times New Roman"/>
          <w:sz w:val="28"/>
          <w:szCs w:val="28"/>
          <w:lang w:val="kk-KZ"/>
        </w:rPr>
        <w:t xml:space="preserve"> [14]</w:t>
      </w:r>
      <w:r w:rsidRPr="00573C46">
        <w:rPr>
          <w:rFonts w:ascii="Times New Roman" w:hAnsi="Times New Roman" w:cs="Times New Roman"/>
          <w:sz w:val="28"/>
          <w:szCs w:val="28"/>
          <w:lang w:val="kk-KZ"/>
        </w:rPr>
        <w:t>.</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Зерттеудің салыстырмалы нәтижелерін алу мақсатында шым-подзолиялық топырақтардағы нүктелі сынамаларды қамыс қоңырымен алады.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Элементарлық учаске шегінде іріктелген біріктірілген сынама тиісті заттаңбасы бар мата қапшыққа салынады. Жұмыс аяқталғаннан кейін сынамалар күннен қорғалған және жақсы желдетілетін үй - жайда кептіріледі. Кептірілген топырақ сынамаларын контейнерлерге салады және екі данада жасалатын қабылдау - тапсыру актісімен бірге зертханаға жібереді. Бір да</w:t>
      </w:r>
      <w:r>
        <w:rPr>
          <w:rFonts w:ascii="Times New Roman" w:hAnsi="Times New Roman" w:cs="Times New Roman"/>
          <w:sz w:val="28"/>
          <w:szCs w:val="28"/>
          <w:lang w:val="kk-KZ"/>
        </w:rPr>
        <w:t>насы талдау бөліміне, екіншісі -</w:t>
      </w:r>
      <w:r w:rsidRPr="00573C46">
        <w:rPr>
          <w:rFonts w:ascii="Times New Roman" w:hAnsi="Times New Roman" w:cs="Times New Roman"/>
          <w:sz w:val="28"/>
          <w:szCs w:val="28"/>
          <w:lang w:val="kk-KZ"/>
        </w:rPr>
        <w:t xml:space="preserve"> топырақ - агрохимиялық ізденістер бөліміне беріледі.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Шаруашылықтағы топырақты далалық агрохимиялық зерттеп - қарау жөніндегі жұмыстар аяқталғаннан кейін жұмыстарды қабылдап алу актісі жасалады.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Далалық зерттеудің негізгі құжаты далалық жұмыстар мен талдау нәтижелері негізінде ауыл шаруашылығы алқаптарына агрохимиялық зерттеп - қарауды жүргізетін топырақ зерттеушімен толтырылатын ауыл шаруашылығы алқаптарының топырақтарын агрохимиялық зерттеп - қарау журналы болып табылады.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Шаруашылықта іріктеп алынған барлық топырақ сынамаларына біріншісінен соңғысына дейін рұқсаттамасыз реттік нөмірлер беріледі. Топырақ сынамалары алынған әрбір қапшыққа барлық нысандар үшін бірыңғай заттаңба салынады.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Заттаңбадағы аудан коды мен шаруашылық коды осы өңір үшін белгіленген қабылданған кадастрлық аудандастыру жүйесіне сәйкес өңірде қабылданған аудандар мен шаруашылықтарды кодтау жүйесі бойынша көрсетіледі. Егер сынама егістік қабатынан емес, жер асты қабатынан немесе горизонттан алынса, онда оны іріктеу тереңдігін белгілейді.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агрохимиялық зерттеп - қарауды жүргізгеннен кейін мынадай құжаттар керек: топырақты агрохимиялық зерттеп - қарауды жүргізу жөніндегі жұмыстарды қабылдау актісі. Оны топыраққа зерттеу жүргізген топырақтанушы жасайды және оған кәсіпорын басшысы мен ұйым директоры қол қояды; наряд-есепті топырақты агрохимиялық зерттеп қарау жөніндегі жұмыстардың барлық түрлеріне топырақтанушы жекелеген жұмыс түрлерін орындауға жұмсалған күндерді міндетті түрде көрсете отырып жасайды; агрохимиялық картограмманы картограф құрайды. топырақты агрохимиялық зерттеп-қарау жөніндегі Қабылдау - тапсыру актісін топырақтанушы екі данада толтырады: біріншісі - Тапсырыс беруші шаруашылыққа, екіншісі-жұмыстарды орындаушыға беріледі.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агрохимиялық зерттеп - қарау нәтижелерін ауыл шаруашылығы алқаптарының әрбір түрі бойынша қорытындылайды (егістік — суармалы және құрғатылған жер бөле отырып; жемшөп алқаптары — жақсартылғандарды бөле отырып; көпжылдық екпелер – жеміс - жидек екпелерін, жүзімдіктерді, плантацияларды бөле отырып; тыңайған жерлер).</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Жерді пайдаланудың барлық аймағында ауылшаруашылық жерлерінің түрлері бойынша топырақ аудандарының әр түрлі қарашірікпен, қоректік заттардың жылжымалы формаларымен, қышқылдық дәрежесімен, тұздану дәрежесімен және түрімен, сортаң және сортаң Топырақтардың тобымен қатынасы анықталады</w:t>
      </w:r>
      <w:r>
        <w:rPr>
          <w:rFonts w:ascii="Times New Roman" w:hAnsi="Times New Roman" w:cs="Times New Roman"/>
          <w:sz w:val="28"/>
          <w:szCs w:val="28"/>
          <w:lang w:val="kk-KZ"/>
        </w:rPr>
        <w:t xml:space="preserve"> [7]</w:t>
      </w:r>
      <w:r w:rsidRPr="00573C46">
        <w:rPr>
          <w:rFonts w:ascii="Times New Roman" w:hAnsi="Times New Roman" w:cs="Times New Roman"/>
          <w:sz w:val="28"/>
          <w:szCs w:val="28"/>
          <w:lang w:val="kk-KZ"/>
        </w:rPr>
        <w:t xml:space="preserve">.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агрохимиялық зерттеп қарау нәтижелері әрбір жер учаскесін және ауыспалы егіс алқабын паспорттау, топырақ құнарлылығын кешенді бағалау, агрохимиялық іс - шараларды және басқа да міндеттерді жоспарлау кезінде пайдаланылады. Жер учаскесінің топырағының агрохимиялық сипаттамасы үшін барлық анықталған агрохимиялық көрсеткіштер бойынша орташа өлшенген мәндер есептеледі.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 xml:space="preserve">Агрохимиялық картограммалар топырақты агрохимиялық зерттеп қарауды жүргізу кезінде айқындалатын барлық көрсеткіштер бойынша ауыл шаруашылығы алқаптарының барлық түрлері үшін шаруашылықтардың өтінімі бойынша жасалады. </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Агрохимиялық картограммаларды жасау үшін негізгі құжаттар топырақты далалық агрохимиялық зерттеп-қарау нәтижелерінің ведомосы, агрохимиялық зерттеп - қарау нәтижелерінің жиынтық ведомосы, талдамалық ведомостар және топырақ контурлары, сондай - ақ барлық жер учаскелерінің шекаралары жазылған шаруашылықішілік жерге орналастыру жоспарының жұмыс далалық данасы болып табылады. Әрбір шаруашылық бойынша картограммалардың авторлық түпнұсқасы жасалады, оның бір көшірмесі шаруашылыққа беріледі. Картограммалардың авторлық түпнұсқасын далалық зерттеу ауқымында осы шаруашылыққа зерттеу жүргізген топырақтанушы жасайды. Бұл жұмысты орындау кезінде шаруашылықішілік жерге орналастыру жоспарының нақтыланған далалық жұмыс данасынан барлық қарапайым учаскелер таза данаға ауыстырылады, олардың ортасына нөмірлер қойылады, ал олардың астына тиісті агрохимиялық көрсеткіштер қойылады. Қарапайым учаскелер қолданыстағы агрохимиялық көрсеткіштердің топтарын ескере отырып контурларға біріктіріледі. Біріктірілген картограммаларды жасауға рұқсат етіледі, яғни. бір индикатор (мысалы, топырақтың қышқылдығы) бояумен, ал екіншісі шеңбермен немесе үшбұрышпен көрсетіледі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p>
    <w:p w:rsidR="001C5ABB" w:rsidRPr="00573C46" w:rsidRDefault="001C5ABB" w:rsidP="001C5ABB">
      <w:pPr>
        <w:spacing w:after="0" w:line="240" w:lineRule="auto"/>
        <w:ind w:firstLine="709"/>
        <w:jc w:val="both"/>
        <w:rPr>
          <w:rFonts w:ascii="Times New Roman" w:hAnsi="Times New Roman" w:cs="Times New Roman"/>
          <w:i/>
          <w:sz w:val="28"/>
          <w:szCs w:val="28"/>
          <w:lang w:val="kk-KZ"/>
        </w:rPr>
      </w:pPr>
      <w:r w:rsidRPr="00573C46">
        <w:rPr>
          <w:rFonts w:ascii="Times New Roman" w:hAnsi="Times New Roman" w:cs="Times New Roman"/>
          <w:i/>
          <w:sz w:val="28"/>
          <w:szCs w:val="28"/>
          <w:lang w:val="kk-KZ"/>
        </w:rPr>
        <w:t>3</w:t>
      </w:r>
      <w:r>
        <w:rPr>
          <w:rFonts w:ascii="Times New Roman" w:hAnsi="Times New Roman" w:cs="Times New Roman"/>
          <w:i/>
          <w:sz w:val="28"/>
          <w:szCs w:val="28"/>
          <w:lang w:val="kk-KZ"/>
        </w:rPr>
        <w:t>.</w:t>
      </w:r>
      <w:r w:rsidRPr="00573C46">
        <w:rPr>
          <w:rFonts w:ascii="Times New Roman" w:hAnsi="Times New Roman" w:cs="Times New Roman"/>
          <w:i/>
          <w:sz w:val="28"/>
          <w:szCs w:val="28"/>
          <w:lang w:val="kk-KZ"/>
        </w:rPr>
        <w:t xml:space="preserve"> Топырақ үлгілерін талдау әдістері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 агрохимиялық тексеру кезінде топырақтың химиялық, физика - химиялық және биологиялық көрсеткіштері анықталады. Зерттеулерді арнайы ұйымдастырылған топырақ зертханаларында білікті қызметкерлер жүргізеді. Анықтау әдістері мен жүргізу ережелері Қазақстан Республикасының МЕМСТ-тарында белгіленген.</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РН анықтау. Әдістің мәні топырақ пен 1: 2,5 ерітіндісіне қатысты        1,0 моль/дм3 концентрациясы бар калий хлориді ерітіндісімен топырақтың алмасу катиондарын алу және шыны электродты қолдана отырып рН Потенциометриялық анықтау болып табылады. Топырақтың органикалық горизонты сынамаларындағы рН-ны анықтау кезінде сорғышты топырақ пен ерітіндінің қатынасы 1: 25 болған кезде дайындайды [13]</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Мачигин әдісімен гидролитикалық қышқылдықты анықтау. Бұл әдіс топырақтың минералды және шымтезек және басқа да органикалық горизонттар үшін 1: 2,5 және 1:150 ерітіндісіне қатынасы кезінде 1 моль/дм3 концентрациясындағы натрий сірке қышқылының ерітіндісімен өңдеуге негізделген. Талданатын топырақ пен жыныстардың гидролитикалық қышқылдығын суспензияның рН мәні бойынша анықтайды.</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lastRenderedPageBreak/>
        <w:t>Мазмұнын анықтау органикалық заттар әдісі бойынша Тюрина в ЦИНАО модификациясы. Бұл әдіс органикалық заттарды күкірт қышқылындағы қос тотықты калий ерітіндісімен тотығуға және фотоэлектроколориметрдегі Органикалық заттардың құрамына балама болатын үш валентті хромды анықтауға негізделген. Хлоридтің салмақтық үлесі 0,6% - дан асатын сынамалар және органикалық заттың салмақтық үлесі 15% - дан асатын сынамалар үшін бұл әдіс жарамсыз. Талданатын Сынамадағы Органикалық заттардың массасы градуирлеу графигі бойынша анықталады. Абсцисса осі бойынша градуирлеу графигін құру кезінде органикалық заттардың массасы салыстыру ерітіндісіндегі тотықсыздандырғыш көлеміне сәйкес келетін миллиграммға, ал ординат осі бойынша - аспаптың тиісті көрсеткішіне сәйкес келеді.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Топырақтың гранулометриялық құрамын талдау үшін алынған топырақтың құрғақ сынамасын</w:t>
      </w:r>
      <w:bookmarkStart w:id="0" w:name="_GoBack"/>
      <w:bookmarkEnd w:id="0"/>
      <w:r w:rsidRPr="00573C46">
        <w:rPr>
          <w:rFonts w:ascii="Times New Roman" w:hAnsi="Times New Roman" w:cs="Times New Roman"/>
          <w:sz w:val="28"/>
          <w:szCs w:val="28"/>
          <w:lang w:val="kk-KZ"/>
        </w:rPr>
        <w:t>ың салмағына қатысты пайызбен көрсетілген түрлі іріліктегі бөлшектердің салмақтық құрамы бойынша анықтау керек. Суды шаюсыз Елек әдісімен топырақты фракцияларға бөлу үшін тесіктердің мөлшері бар Елек қолданылады 10; 5; 2; 1; 0,5; сумен жуумен - Саңылау мөлшері бар Елек 10; 5; 2; 1; 0,5; 0,25; 0,1 мм. Елек бағанға орнатылып, оларды тесіктердің мөлшерін ұлғайту үшін паллеттен орналастырады. Жоғарғы елекке қақпақ қойылады. Електен өткізгеннен кейін әр фракция өлшенеді, талдау нәтижелері журналда тіркеледі, онда топырақтағы фракциялардың пайызы көрсетіледі</w:t>
      </w:r>
      <w:r>
        <w:rPr>
          <w:rFonts w:ascii="Times New Roman" w:hAnsi="Times New Roman" w:cs="Times New Roman"/>
          <w:sz w:val="28"/>
          <w:szCs w:val="28"/>
          <w:lang w:val="kk-KZ"/>
        </w:rPr>
        <w:t xml:space="preserve"> [16]</w:t>
      </w:r>
      <w:r w:rsidRPr="00573C46">
        <w:rPr>
          <w:rFonts w:ascii="Times New Roman" w:hAnsi="Times New Roman" w:cs="Times New Roman"/>
          <w:sz w:val="28"/>
          <w:szCs w:val="28"/>
          <w:lang w:val="kk-KZ"/>
        </w:rPr>
        <w:t>.</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Калий мен фосфордың жалпы құрамын анықтау фотометриялық әдіске негізделген (Мичиган әдісі-ГОСТ 26205-91). Белгілі концентрациялармен салыстыру ерітінділері дайындалады, содан кейін график жасалады, фосфор немесе калийдің массалық концентрациясы абсцисса осіне, ал фотометрдің мәні ординат осіне қолданылады. Әрі қарай, фотометрдің көрсеткіштерін біле отырып, график талданатын Сынамадағы заттың массалық концентрациясын анықтайды . </w:t>
      </w:r>
    </w:p>
    <w:p w:rsidR="001C5ABB" w:rsidRPr="00573C46" w:rsidRDefault="001C5ABB" w:rsidP="001C5ABB">
      <w:pPr>
        <w:spacing w:after="0" w:line="240" w:lineRule="auto"/>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 xml:space="preserve">        Айырбастау негіздерінің сомасын анықтауды Мачигин әдісі бойынша жүргізеді (МЕМСТ 26205-91). Бұл әдіс натрий гидроксиді ерітіндісімен топырақ сығындысын титрлеуге негізделген. Бұл жағдайда ортаның реакциясы өзгереді. Титрлеу белгілі бір рН мәніне дейін жүреді, содан кейін олар алмасу негіздерінің сомасын есептеуге көшеді. Негіздермен қанығу дәрежесі метаболикалық негіздер мен гидролитикалық қышқылдықтың қосындысының қатынасы ретінде есептеледі және пайызбен көрсетіледі.</w:t>
      </w:r>
    </w:p>
    <w:p w:rsidR="001C5ABB" w:rsidRPr="00573C46" w:rsidRDefault="001C5ABB" w:rsidP="001C5ABB">
      <w:pPr>
        <w:spacing w:after="0" w:line="240" w:lineRule="auto"/>
        <w:ind w:firstLine="709"/>
        <w:jc w:val="both"/>
        <w:rPr>
          <w:rFonts w:ascii="Times New Roman" w:hAnsi="Times New Roman" w:cs="Times New Roman"/>
          <w:sz w:val="28"/>
          <w:szCs w:val="28"/>
          <w:lang w:val="kk-KZ"/>
        </w:rPr>
      </w:pPr>
      <w:r w:rsidRPr="00573C46">
        <w:rPr>
          <w:rFonts w:ascii="Times New Roman" w:hAnsi="Times New Roman" w:cs="Times New Roman"/>
          <w:sz w:val="28"/>
          <w:szCs w:val="28"/>
          <w:lang w:val="kk-KZ"/>
        </w:rPr>
        <w:t>КАС анықтау әдісі топырақтың магниймен алдын</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573C46">
        <w:rPr>
          <w:rFonts w:ascii="Times New Roman" w:hAnsi="Times New Roman" w:cs="Times New Roman"/>
          <w:sz w:val="28"/>
          <w:szCs w:val="28"/>
          <w:lang w:val="kk-KZ"/>
        </w:rPr>
        <w:t>ала қанығуына негізделген, содан кейін магний иондарын калий хлоридінің ерітіндісімен ығыстырады және КАС-қа тең келетін фильтраттағы магний құрамын анықтайды.</w:t>
      </w:r>
    </w:p>
    <w:p w:rsidR="001C2F57" w:rsidRPr="001C5ABB" w:rsidRDefault="001C2F57">
      <w:pPr>
        <w:rPr>
          <w:lang w:val="kk-KZ"/>
        </w:rPr>
      </w:pPr>
    </w:p>
    <w:sectPr w:rsidR="001C2F57" w:rsidRPr="001C5A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F14F68"/>
    <w:multiLevelType w:val="hybridMultilevel"/>
    <w:tmpl w:val="983CA3D4"/>
    <w:lvl w:ilvl="0" w:tplc="FA3451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ABB"/>
    <w:rsid w:val="001C2F57"/>
    <w:rsid w:val="001C5A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AB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5ABB"/>
    <w:pPr>
      <w:spacing w:after="160" w:line="256"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AB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5ABB"/>
    <w:pPr>
      <w:spacing w:after="160"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2693</Words>
  <Characters>15354</Characters>
  <Application>Microsoft Office Word</Application>
  <DocSecurity>0</DocSecurity>
  <Lines>127</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2021-08-28T15:49:00Z</dcterms:created>
  <dcterms:modified xsi:type="dcterms:W3CDTF">2021-08-28T15:49:00Z</dcterms:modified>
</cp:coreProperties>
</file>